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3" w:type="dxa"/>
        <w:tblLayout w:type="fixed"/>
        <w:tblLook w:val="01E0" w:firstRow="1" w:lastRow="1" w:firstColumn="1" w:lastColumn="1" w:noHBand="0" w:noVBand="0"/>
      </w:tblPr>
      <w:tblGrid>
        <w:gridCol w:w="4111"/>
        <w:gridCol w:w="677"/>
        <w:gridCol w:w="236"/>
        <w:gridCol w:w="3589"/>
      </w:tblGrid>
      <w:tr w:rsidR="007F7809" w:rsidRPr="009B03D3" w:rsidTr="00F23981">
        <w:trPr>
          <w:trHeight w:val="1113"/>
        </w:trPr>
        <w:tc>
          <w:tcPr>
            <w:tcW w:w="4788" w:type="dxa"/>
            <w:gridSpan w:val="2"/>
          </w:tcPr>
          <w:p w:rsidR="007F7809" w:rsidRDefault="007F7809" w:rsidP="00F23981">
            <w:pPr>
              <w:spacing w:line="360" w:lineRule="auto"/>
              <w:jc w:val="both"/>
              <w:rPr>
                <w:rFonts w:ascii="Arial Narrow" w:hAnsi="Arial Narrow"/>
                <w:b/>
                <w:noProof/>
                <w:color w:val="1C3765"/>
                <w:sz w:val="18"/>
                <w:szCs w:val="18"/>
              </w:rPr>
            </w:pPr>
            <w:r w:rsidRPr="009413FD">
              <w:rPr>
                <w:rFonts w:ascii="Arial Narrow" w:hAnsi="Arial Narrow"/>
                <w:b/>
                <w:color w:val="1C3765"/>
                <w:sz w:val="18"/>
                <w:szCs w:val="18"/>
              </w:rPr>
              <w:t>PGNiG Obrót Detaliczny sp. z o.o.</w:t>
            </w:r>
            <w:r w:rsidRPr="00773534">
              <w:rPr>
                <w:rFonts w:ascii="Arial Narrow" w:hAnsi="Arial Narrow"/>
                <w:b/>
                <w:noProof/>
                <w:color w:val="1C3765"/>
                <w:sz w:val="18"/>
                <w:szCs w:val="18"/>
              </w:rPr>
              <w:t xml:space="preserve"> </w:t>
            </w:r>
          </w:p>
          <w:p w:rsidR="007F7809" w:rsidRDefault="007F7809" w:rsidP="00F23981">
            <w:pPr>
              <w:spacing w:line="360" w:lineRule="auto"/>
              <w:jc w:val="both"/>
              <w:rPr>
                <w:rFonts w:ascii="Arial Narrow" w:hAnsi="Arial Narrow"/>
                <w:b/>
                <w:noProof/>
                <w:color w:val="1C3765"/>
                <w:sz w:val="18"/>
                <w:szCs w:val="18"/>
              </w:rPr>
            </w:pPr>
            <w:r w:rsidRPr="009B03D3">
              <w:t>ul. Jana Kazimierza 3, 01-248 Warszawa</w:t>
            </w:r>
          </w:p>
          <w:p w:rsidR="007F7809" w:rsidRPr="009B03D3" w:rsidRDefault="007F7809" w:rsidP="00F23981">
            <w:pPr>
              <w:spacing w:line="360" w:lineRule="auto"/>
              <w:jc w:val="both"/>
            </w:pPr>
            <w:r w:rsidRPr="009B03D3">
              <w:t xml:space="preserve">Departament Zarządzania Sprzedażą </w:t>
            </w:r>
          </w:p>
          <w:p w:rsidR="007F7809" w:rsidRPr="009B03D3" w:rsidRDefault="007F7809" w:rsidP="00F23981">
            <w:pPr>
              <w:spacing w:line="360" w:lineRule="auto"/>
              <w:jc w:val="both"/>
            </w:pPr>
            <w:r w:rsidRPr="009B03D3">
              <w:t>i Obsługą Klientów</w:t>
            </w:r>
          </w:p>
          <w:p w:rsidR="007F7809" w:rsidRPr="009B03D3" w:rsidRDefault="007F7809" w:rsidP="00F23981">
            <w:pPr>
              <w:spacing w:line="360" w:lineRule="auto"/>
              <w:jc w:val="both"/>
            </w:pPr>
            <w:r w:rsidRPr="009B03D3">
              <w:t>tel.: +48 885 881 335</w:t>
            </w:r>
          </w:p>
          <w:p w:rsidR="007F7809" w:rsidRPr="009B03D3" w:rsidRDefault="007F7809" w:rsidP="00F23981">
            <w:pPr>
              <w:spacing w:line="360" w:lineRule="auto"/>
              <w:jc w:val="both"/>
            </w:pPr>
            <w:r w:rsidRPr="009B03D3">
              <w:t>przetargiod@pgnig.pl; ilona.bidecka@pgnig.pl</w:t>
            </w:r>
          </w:p>
          <w:p w:rsidR="007F7809" w:rsidRPr="009B03D3" w:rsidRDefault="007F7809" w:rsidP="00F23981">
            <w:pPr>
              <w:spacing w:line="360" w:lineRule="auto"/>
              <w:jc w:val="both"/>
            </w:pPr>
          </w:p>
        </w:tc>
        <w:tc>
          <w:tcPr>
            <w:tcW w:w="236" w:type="dxa"/>
          </w:tcPr>
          <w:p w:rsidR="007F7809" w:rsidRPr="009B03D3" w:rsidRDefault="007F7809" w:rsidP="00F23981">
            <w:pPr>
              <w:pStyle w:val="Firma"/>
              <w:spacing w:line="360" w:lineRule="auto"/>
              <w:rPr>
                <w:rFonts w:cs="Arial"/>
                <w:b w:val="0"/>
                <w:szCs w:val="20"/>
              </w:rPr>
            </w:pPr>
          </w:p>
        </w:tc>
        <w:tc>
          <w:tcPr>
            <w:tcW w:w="3589" w:type="dxa"/>
          </w:tcPr>
          <w:p w:rsidR="007F7809" w:rsidRPr="009B03D3" w:rsidRDefault="007F7809" w:rsidP="00F23981">
            <w:pPr>
              <w:spacing w:line="360" w:lineRule="auto"/>
              <w:jc w:val="right"/>
            </w:pPr>
          </w:p>
        </w:tc>
      </w:tr>
      <w:tr w:rsidR="007F7809" w:rsidRPr="009B03D3" w:rsidTr="00F23981">
        <w:trPr>
          <w:trHeight w:val="446"/>
        </w:trPr>
        <w:tc>
          <w:tcPr>
            <w:tcW w:w="8613" w:type="dxa"/>
            <w:gridSpan w:val="4"/>
          </w:tcPr>
          <w:p w:rsidR="007F7809" w:rsidRPr="009B03D3" w:rsidRDefault="007F7809" w:rsidP="00F23981">
            <w:pPr>
              <w:spacing w:line="360" w:lineRule="auto"/>
              <w:jc w:val="both"/>
            </w:pPr>
          </w:p>
        </w:tc>
      </w:tr>
      <w:tr w:rsidR="007F7809" w:rsidRPr="009B03D3" w:rsidTr="00F23981">
        <w:tc>
          <w:tcPr>
            <w:tcW w:w="4111" w:type="dxa"/>
          </w:tcPr>
          <w:p w:rsidR="007F7809" w:rsidRPr="009B03D3" w:rsidRDefault="007F7809" w:rsidP="00F23981">
            <w:pPr>
              <w:pStyle w:val="adres"/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677" w:type="dxa"/>
          </w:tcPr>
          <w:p w:rsidR="007F7809" w:rsidRPr="009B03D3" w:rsidRDefault="007F7809" w:rsidP="00F23981">
            <w:pPr>
              <w:pStyle w:val="adres"/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3825" w:type="dxa"/>
            <w:gridSpan w:val="2"/>
          </w:tcPr>
          <w:p w:rsidR="007F7809" w:rsidRPr="009B03D3" w:rsidRDefault="007F7809" w:rsidP="00F23981">
            <w:pPr>
              <w:pStyle w:val="adres"/>
              <w:spacing w:line="360" w:lineRule="auto"/>
              <w:ind w:left="916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Mielno dn. 28.11.2023 </w:t>
            </w:r>
            <w:r w:rsidRPr="009B03D3">
              <w:rPr>
                <w:rFonts w:cs="Arial"/>
                <w:szCs w:val="20"/>
              </w:rPr>
              <w:t xml:space="preserve"> r.</w:t>
            </w:r>
          </w:p>
        </w:tc>
      </w:tr>
      <w:tr w:rsidR="007F7809" w:rsidRPr="009B03D3" w:rsidTr="00F23981">
        <w:trPr>
          <w:trHeight w:val="296"/>
        </w:trPr>
        <w:tc>
          <w:tcPr>
            <w:tcW w:w="4111" w:type="dxa"/>
          </w:tcPr>
          <w:p w:rsidR="007F7809" w:rsidRPr="009A59B7" w:rsidRDefault="007F7809" w:rsidP="00F23981">
            <w:pPr>
              <w:pStyle w:val="Nagwek"/>
              <w:spacing w:line="276" w:lineRule="auto"/>
            </w:pPr>
          </w:p>
        </w:tc>
        <w:tc>
          <w:tcPr>
            <w:tcW w:w="677" w:type="dxa"/>
          </w:tcPr>
          <w:p w:rsidR="007F7809" w:rsidRPr="009B03D3" w:rsidRDefault="007F7809" w:rsidP="00F23981">
            <w:pPr>
              <w:pStyle w:val="adres"/>
              <w:spacing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3825" w:type="dxa"/>
            <w:gridSpan w:val="2"/>
          </w:tcPr>
          <w:p w:rsidR="007F7809" w:rsidRPr="009B03D3" w:rsidRDefault="007F7809" w:rsidP="00F23981">
            <w:pPr>
              <w:pStyle w:val="adresodbiorcy"/>
              <w:spacing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7F7809" w:rsidRPr="009B03D3" w:rsidTr="00F23981">
        <w:trPr>
          <w:trHeight w:val="390"/>
        </w:trPr>
        <w:tc>
          <w:tcPr>
            <w:tcW w:w="8613" w:type="dxa"/>
            <w:gridSpan w:val="4"/>
          </w:tcPr>
          <w:p w:rsidR="007F7809" w:rsidRPr="009B03D3" w:rsidRDefault="007F7809" w:rsidP="00F23981">
            <w:pPr>
              <w:spacing w:line="360" w:lineRule="auto"/>
              <w:jc w:val="both"/>
            </w:pPr>
          </w:p>
        </w:tc>
      </w:tr>
      <w:tr w:rsidR="007F7809" w:rsidRPr="009B03D3" w:rsidTr="00F23981">
        <w:trPr>
          <w:trHeight w:val="5812"/>
        </w:trPr>
        <w:tc>
          <w:tcPr>
            <w:tcW w:w="8613" w:type="dxa"/>
            <w:gridSpan w:val="4"/>
          </w:tcPr>
          <w:p w:rsidR="007F7809" w:rsidRPr="009B03D3" w:rsidRDefault="007F7809" w:rsidP="00F23981">
            <w:pPr>
              <w:spacing w:line="360" w:lineRule="auto"/>
              <w:jc w:val="both"/>
            </w:pPr>
            <w:r w:rsidRPr="009B03D3">
              <w:t>Szanowni Państwo</w:t>
            </w:r>
          </w:p>
          <w:p w:rsidR="007F7809" w:rsidRDefault="007F7809" w:rsidP="00F23981">
            <w:pPr>
              <w:spacing w:line="360" w:lineRule="auto"/>
              <w:jc w:val="both"/>
            </w:pPr>
            <w:r>
              <w:t xml:space="preserve">Poniżej odpowiedzi na zadane przez Państwa pytania do postępowania „Kompleksowa dostawa gazu wraz z dystrybucją do Ośrodek Rehabilitacyjno-Wypoczynkowy „SYRENA” Mielno na rok 2024 „ Nr. </w:t>
            </w:r>
            <w:r w:rsidRPr="007F7809">
              <w:rPr>
                <w:b/>
              </w:rPr>
              <w:t>4/ZPG/2023</w:t>
            </w:r>
            <w:r>
              <w:t xml:space="preserve"> </w:t>
            </w:r>
          </w:p>
          <w:p w:rsidR="007F7809" w:rsidRDefault="007F7809" w:rsidP="00F23981">
            <w:pPr>
              <w:spacing w:line="360" w:lineRule="auto"/>
              <w:jc w:val="both"/>
            </w:pPr>
          </w:p>
          <w:p w:rsidR="007F7809" w:rsidRDefault="007F7809" w:rsidP="007F7809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 w:rsidRPr="00472FE6">
              <w:t>Czy w przypadku rozbieżności pomiędzy danymi w umowie przekazanymi przez Zamawianego odnośnie kwalifikacji danego punktu poboru paliwa gazowego do grupy taryfowej OSD</w:t>
            </w:r>
            <w:r>
              <w:t xml:space="preserve"> lub wysokości mocy umownej</w:t>
            </w:r>
            <w:r w:rsidRPr="00472FE6">
              <w:t>, a danymi przekazanymi przez OSD za dany okres rozliczeniowy</w:t>
            </w:r>
            <w:r>
              <w:t xml:space="preserve"> </w:t>
            </w:r>
            <w:r w:rsidRPr="00472FE6">
              <w:t xml:space="preserve">w trakcie obowiązywania umowy, czy Zamawiający wyraża zgodę, aby rozliczanie opłat dystrybucyjnych odbywało się na podstawie kwalifikacji do danej grupy taryfowej </w:t>
            </w:r>
            <w:r>
              <w:t>i wysokości mocy umownej jakie obowiązują w</w:t>
            </w:r>
            <w:r w:rsidRPr="00472FE6">
              <w:t xml:space="preserve"> OSD w danym okresie rozliczeniowym?</w:t>
            </w:r>
          </w:p>
          <w:p w:rsidR="007F7809" w:rsidRPr="005B14A9" w:rsidRDefault="007F7809" w:rsidP="007F7809">
            <w:pPr>
              <w:pStyle w:val="Akapitzlist"/>
              <w:spacing w:line="360" w:lineRule="auto"/>
              <w:jc w:val="both"/>
              <w:rPr>
                <w:color w:val="FF0000"/>
                <w:u w:val="single"/>
              </w:rPr>
            </w:pPr>
            <w:r w:rsidRPr="005B14A9">
              <w:rPr>
                <w:color w:val="FF0000"/>
                <w:u w:val="single"/>
              </w:rPr>
              <w:t xml:space="preserve">Odpowiedź : TAK zgadzamy się </w:t>
            </w:r>
          </w:p>
          <w:p w:rsidR="007F7809" w:rsidRDefault="007F7809" w:rsidP="007F7809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 w:themeColor="text1"/>
              </w:rPr>
            </w:pPr>
            <w:r w:rsidRPr="000D1B84">
              <w:t xml:space="preserve">Czy Zamawiający wyraża zgodę na zawarcie umowy w formie korespondencyjnej </w:t>
            </w:r>
            <w:r>
              <w:t xml:space="preserve">               </w:t>
            </w:r>
            <w:r w:rsidRPr="000D1B84">
              <w:t>lub elektronicznej z zastosowaniem kwalifikowanego podpisu elektronicznego?</w:t>
            </w:r>
            <w:r w:rsidRPr="00EC7731">
              <w:rPr>
                <w:color w:val="000000" w:themeColor="text1"/>
              </w:rPr>
              <w:t xml:space="preserve"> </w:t>
            </w:r>
          </w:p>
          <w:p w:rsidR="005B14A9" w:rsidRPr="005B14A9" w:rsidRDefault="005B14A9" w:rsidP="005B14A9">
            <w:pPr>
              <w:pStyle w:val="Akapitzlist"/>
              <w:spacing w:line="360" w:lineRule="auto"/>
              <w:jc w:val="both"/>
              <w:rPr>
                <w:color w:val="000000" w:themeColor="text1"/>
                <w:u w:val="single"/>
              </w:rPr>
            </w:pPr>
            <w:r w:rsidRPr="005B14A9">
              <w:rPr>
                <w:color w:val="FF0000"/>
                <w:u w:val="single"/>
              </w:rPr>
              <w:t xml:space="preserve">Odpowiedź : Zamawiający wyraża zgodę na przesłanie umowy w formie korespondencyjnej. </w:t>
            </w:r>
          </w:p>
          <w:p w:rsidR="007F7809" w:rsidRDefault="007F7809" w:rsidP="007F7809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60" w:lineRule="auto"/>
              <w:jc w:val="both"/>
            </w:pPr>
            <w:r>
              <w:t>Czy Zamawiający ma zawarte umowy/aneksy w ramach akcji promocyjnych, które uniemożliwiają  zawarcie nowej umowy sprzedażowej w terminach przewidzianych                 w SWZ?</w:t>
            </w:r>
          </w:p>
          <w:p w:rsidR="007F7809" w:rsidRDefault="007F7809" w:rsidP="00F23981">
            <w:pPr>
              <w:pStyle w:val="Akapitzlist"/>
              <w:spacing w:line="360" w:lineRule="auto"/>
              <w:jc w:val="both"/>
            </w:pPr>
            <w:r>
              <w:t>Jeśli tak – jakie są terminy wypowiedzeń umów/aneksów promocyjnych?</w:t>
            </w:r>
          </w:p>
          <w:p w:rsidR="007F7809" w:rsidRPr="007F7809" w:rsidRDefault="007F7809" w:rsidP="007F7809">
            <w:pPr>
              <w:pStyle w:val="Akapitzlist"/>
              <w:spacing w:line="360" w:lineRule="auto"/>
              <w:jc w:val="both"/>
              <w:rPr>
                <w:color w:val="FF0000"/>
              </w:rPr>
            </w:pPr>
            <w:r w:rsidRPr="005B14A9">
              <w:rPr>
                <w:color w:val="FF0000"/>
                <w:u w:val="single"/>
              </w:rPr>
              <w:t xml:space="preserve">Odpowiedź : </w:t>
            </w:r>
            <w:r w:rsidR="005B14A9" w:rsidRPr="005B14A9">
              <w:rPr>
                <w:color w:val="FF0000"/>
                <w:u w:val="single"/>
              </w:rPr>
              <w:t>Zamawiający nie posiada innych umów/aneksów promocyjnych</w:t>
            </w:r>
            <w:r w:rsidR="005B14A9">
              <w:rPr>
                <w:color w:val="FF0000"/>
              </w:rPr>
              <w:t xml:space="preserve">. </w:t>
            </w:r>
          </w:p>
          <w:p w:rsidR="007F7809" w:rsidRDefault="007F7809" w:rsidP="00F23981">
            <w:pPr>
              <w:pStyle w:val="Akapitzlist"/>
              <w:spacing w:line="360" w:lineRule="auto"/>
              <w:jc w:val="both"/>
            </w:pPr>
          </w:p>
          <w:p w:rsidR="007F7809" w:rsidRPr="00103EB5" w:rsidRDefault="007F7809" w:rsidP="007F7809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60" w:lineRule="auto"/>
              <w:jc w:val="both"/>
            </w:pPr>
            <w:r w:rsidRPr="00103EB5">
              <w:t xml:space="preserve">Czy Zamawiający jest świadomy, że dane przedstawione w postępowaniu przetargowym odnośnie ochrony taryfowej powinny być tożsame w 100 % z danymi przedstawionymi w oświadczeniach o ochronie taryfowej składanych przez Zamawiającego podczas zawierania umów? Wykonawca wskazuje, że oparciu o dane wskazane przez Zamawiającego, a dotyczące ochrony taryfowej Wykonawca dokonuje kalkulacji ceny w oparciu o TGE, a każda zmiana tych danych wiąże się z negatywnymi </w:t>
            </w:r>
            <w:r w:rsidRPr="00103EB5">
              <w:lastRenderedPageBreak/>
              <w:t xml:space="preserve">skutkami finansowymi dla Wykonawcy. W związku z powyższym Zamawiający ma obowiązek określić ilość paliwa gazowego zgodnie z treścią art. 62 </w:t>
            </w:r>
            <w:proofErr w:type="spellStart"/>
            <w:r w:rsidRPr="00103EB5">
              <w:t>bb</w:t>
            </w:r>
            <w:proofErr w:type="spellEnd"/>
            <w:r w:rsidRPr="00103EB5">
              <w:t xml:space="preserve"> ustawy w prawo energetyczne pod rygorem odpowiedzialności karnej . Ponadto zgodnie z cytowanym przepisem „Osoba działająca w imieniu i na rzecz odbiorcy, o którym mowa w ust. 1, która w oświadczeniu, o którym mowa w ust. 1, określi szacowaną część paliwa gazowego, która będzie zużywana na potrzeby, o których mowa w ust. 1 pkt 2 lit. b, w sposób rażąco sprzeczny z ust. 2, ponosi na zasadzie winy odpowiedzialność wobec sprzedawcy paliw gazowych do kwoty stanowiącej iloczyn różnicy w cenie paliwa gazowego zawartej w cenniku sprzedawcy paliw gazowych a ceną w taryfie tego sprzedawcy oraz ilością paliwa gazowego zużytego na potrzeby, o których mowa w ust. 1 pkt 2 lit. b.</w:t>
            </w:r>
          </w:p>
          <w:p w:rsidR="007F7809" w:rsidRDefault="007F7809" w:rsidP="00F23981">
            <w:pPr>
              <w:pStyle w:val="Akapitzlist"/>
              <w:spacing w:line="360" w:lineRule="auto"/>
              <w:jc w:val="both"/>
            </w:pPr>
            <w:r w:rsidRPr="00103EB5">
              <w:t>W przypadku gdy w dokumentacji przetargowej Zamawiający określił, że 100% wolumenu podlega ochronie taryfowej, natomiast w oświadczeniach o ochronie taryfowej składanych przez Zamawiającego podczas zawierania umów, Zamawiający zmienił wartości % wolumenu, wykazując również wolumen niepodlegający ochronie dla którego nie może być stosowana do rozliczeń cena paliwa gazowego oraz opłaty abonamentowej wynikająca z Taryfy Wykonawcy zatwierdzonej przez Prezesa URE, czy w takim Zamawiający wyraża zgodę, aby paliwo gazowe nie objęte ochroną taryfową było rozliczane wg Cennika Sprzedawcy</w:t>
            </w:r>
            <w:r>
              <w:t xml:space="preserve"> </w:t>
            </w:r>
            <w:r w:rsidRPr="00333954">
              <w:t>na dzień dostawy paliwa gazowego</w:t>
            </w:r>
            <w:r w:rsidRPr="00103EB5">
              <w:t>?</w:t>
            </w:r>
          </w:p>
          <w:p w:rsidR="007F7809" w:rsidRPr="005B14A9" w:rsidRDefault="007F7809" w:rsidP="007F7809">
            <w:pPr>
              <w:pStyle w:val="Akapitzlist"/>
              <w:spacing w:line="360" w:lineRule="auto"/>
              <w:jc w:val="both"/>
              <w:rPr>
                <w:color w:val="FF0000"/>
                <w:u w:val="single"/>
              </w:rPr>
            </w:pPr>
            <w:r w:rsidRPr="005B14A9">
              <w:rPr>
                <w:color w:val="FF0000"/>
                <w:u w:val="single"/>
              </w:rPr>
              <w:t xml:space="preserve">Odpowiedź : </w:t>
            </w:r>
            <w:r w:rsidR="005B14A9" w:rsidRPr="005B14A9">
              <w:rPr>
                <w:color w:val="FF0000"/>
                <w:u w:val="single"/>
              </w:rPr>
              <w:t xml:space="preserve">Zamawiający podlega ochronie taryfowej ( oświadczenie odbiorcy paliw System Oświaty art. 2 Ustawy , działalność komercyjna – 54% , działalność Oświatowa 46% ). Oświadczenie zostanie złożone podczas zawierania umowy. </w:t>
            </w:r>
          </w:p>
          <w:p w:rsidR="007F7809" w:rsidRDefault="005B14A9" w:rsidP="00F23981">
            <w:pPr>
              <w:pStyle w:val="Akapitzlist"/>
              <w:spacing w:line="360" w:lineRule="auto"/>
              <w:jc w:val="both"/>
            </w:pPr>
            <w:r w:rsidRPr="005B14A9">
              <w:rPr>
                <w:color w:val="FF0000"/>
                <w:u w:val="single"/>
              </w:rPr>
              <w:t>Zamawiający wyraża zgodę aby paliwo gazowe nie objęte ochroną taryfową było rozliczane wg. cennika sprzedawcy na dzień dostawy paliwa gazowego</w:t>
            </w:r>
            <w:r>
              <w:t xml:space="preserve">. </w:t>
            </w:r>
          </w:p>
          <w:p w:rsidR="007F7809" w:rsidRPr="00333954" w:rsidRDefault="007F7809" w:rsidP="007F7809">
            <w:pPr>
              <w:pStyle w:val="Akapitzlist"/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color w:val="000000" w:themeColor="text1"/>
              </w:rPr>
            </w:pPr>
            <w:r w:rsidRPr="00333954">
              <w:rPr>
                <w:color w:val="000000" w:themeColor="text1"/>
              </w:rPr>
              <w:t xml:space="preserve"> Czy dla punktów objętych ochroną taryfową Zamawiający wyraża zgodę na zmianę stawek (wzrost lub spadek) za paliwo gazowe oraz opłaty abonamentowej, w przypadku zatwierdzenia przez Prezesa URE nowej taryfy Wykonawcy ? </w:t>
            </w:r>
          </w:p>
          <w:p w:rsidR="007F7809" w:rsidRDefault="007F7809" w:rsidP="00F23981">
            <w:pPr>
              <w:pStyle w:val="Akapitzlist"/>
              <w:spacing w:line="360" w:lineRule="auto"/>
              <w:ind w:left="714"/>
              <w:jc w:val="both"/>
            </w:pPr>
            <w:r>
              <w:t>Jeśli tak, to prosimy o wprowadzenie zapisu w umowie w §5.</w:t>
            </w:r>
          </w:p>
          <w:p w:rsidR="007F7809" w:rsidRDefault="007F7809" w:rsidP="007F7809">
            <w:pPr>
              <w:pStyle w:val="Akapitzlist"/>
              <w:spacing w:line="360" w:lineRule="auto"/>
              <w:jc w:val="both"/>
            </w:pPr>
            <w:r w:rsidRPr="00CE5B86">
              <w:rPr>
                <w:color w:val="FF0000"/>
              </w:rPr>
              <w:t xml:space="preserve">Odpowiedź </w:t>
            </w:r>
            <w:r>
              <w:t xml:space="preserve">: </w:t>
            </w:r>
            <w:r w:rsidR="00CE5B86" w:rsidRPr="00CE5B86">
              <w:rPr>
                <w:color w:val="FF0000"/>
                <w:u w:val="single"/>
              </w:rPr>
              <w:t xml:space="preserve">Dokonano zapisu w Zał. 5 Istotne postanowienia umowy w </w:t>
            </w:r>
            <w:r w:rsidR="00CE5B86">
              <w:rPr>
                <w:color w:val="FF0000"/>
                <w:u w:val="single"/>
              </w:rPr>
              <w:t xml:space="preserve"> </w:t>
            </w:r>
            <w:r w:rsidR="00CE5B86" w:rsidRPr="00CE5B86">
              <w:rPr>
                <w:color w:val="FF0000"/>
                <w:u w:val="single"/>
              </w:rPr>
              <w:t>§5 pkt. 6</w:t>
            </w:r>
          </w:p>
          <w:p w:rsidR="007F7809" w:rsidRDefault="007F7809" w:rsidP="00F23981">
            <w:pPr>
              <w:pStyle w:val="Akapitzlist"/>
              <w:spacing w:line="360" w:lineRule="auto"/>
              <w:ind w:left="714"/>
              <w:jc w:val="both"/>
            </w:pPr>
          </w:p>
          <w:p w:rsidR="007F7809" w:rsidRDefault="007F7809" w:rsidP="007F7809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 w:rsidRPr="00333954">
              <w:t>Czy Zamawiający wyraża zgodę,  aby ceny jednostkowe w złotych za kWh lub kWh/h były podane maksymalnie do pięciu miejsc po przecinku? Wykonawca wyjaśnia, że powyższy zapis zgodny jest z obowiązującą taryfą Operatora Systemu Dystrybucyjnego gdzie stawki podane są w gr za kWh, co w przeliczeniu na zł za kWh daje pięć miejsc po przecinku. Taki zapis będzie korzystniejszy dla Zamawiającego, ponieważ ceny paliwa gazowego na Giełdzie Towarowej Energii podawane są w zł za MWh, co w przeliczeniu na kWh daje cenę z dokładnością do pięciu miejsc po przecinku.</w:t>
            </w:r>
          </w:p>
          <w:p w:rsidR="007F7809" w:rsidRPr="00CE5B86" w:rsidRDefault="007F7809" w:rsidP="007F7809">
            <w:pPr>
              <w:pStyle w:val="Akapitzlist"/>
              <w:spacing w:line="360" w:lineRule="auto"/>
              <w:jc w:val="both"/>
              <w:rPr>
                <w:color w:val="FF0000"/>
                <w:u w:val="single"/>
              </w:rPr>
            </w:pPr>
            <w:r w:rsidRPr="00CE5B86">
              <w:rPr>
                <w:color w:val="FF0000"/>
                <w:u w:val="single"/>
              </w:rPr>
              <w:t xml:space="preserve">Odpowiedź : </w:t>
            </w:r>
            <w:r w:rsidR="00CE5B86" w:rsidRPr="00CE5B86">
              <w:rPr>
                <w:color w:val="FF0000"/>
                <w:u w:val="single"/>
              </w:rPr>
              <w:t xml:space="preserve">Zamawiający wyraża zgodę do podania max do pięciu miejsc po przecinku cen jednostkowych w zł. </w:t>
            </w:r>
          </w:p>
          <w:p w:rsidR="007F7809" w:rsidRPr="00333954" w:rsidRDefault="007F7809" w:rsidP="007F7809">
            <w:pPr>
              <w:pStyle w:val="Akapitzlist"/>
              <w:spacing w:line="360" w:lineRule="auto"/>
              <w:jc w:val="both"/>
            </w:pPr>
          </w:p>
          <w:p w:rsidR="007F7809" w:rsidRDefault="007F7809" w:rsidP="007F7809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lastRenderedPageBreak/>
              <w:t xml:space="preserve">Wnioskujemy o udostępnienie Formularza ofertowego, cenowego i oświadczeń w wersji edytowalnej, aby Wykonawca mógł złożyć ofertę. </w:t>
            </w:r>
          </w:p>
          <w:p w:rsidR="007F7809" w:rsidRPr="00CE5B86" w:rsidRDefault="007F7809" w:rsidP="007F7809">
            <w:pPr>
              <w:pStyle w:val="Akapitzlist"/>
              <w:spacing w:line="360" w:lineRule="auto"/>
              <w:jc w:val="both"/>
              <w:rPr>
                <w:color w:val="FF0000"/>
                <w:u w:val="single"/>
              </w:rPr>
            </w:pPr>
            <w:r w:rsidRPr="00CE5B86">
              <w:rPr>
                <w:color w:val="FF0000"/>
                <w:u w:val="single"/>
              </w:rPr>
              <w:t>Odpowiedź : Zastosowano wersję edytowalną www.ezamowienia.gov.pl</w:t>
            </w:r>
          </w:p>
          <w:p w:rsidR="007F7809" w:rsidRDefault="007F7809" w:rsidP="007F7809">
            <w:pPr>
              <w:pStyle w:val="Akapitzlist"/>
              <w:spacing w:line="360" w:lineRule="auto"/>
              <w:jc w:val="both"/>
            </w:pPr>
          </w:p>
          <w:p w:rsidR="007F7809" w:rsidRDefault="007F7809" w:rsidP="007F7809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</w:pPr>
            <w:r>
              <w:t>Czy wyrażają Państwo zgodę na rozliczenie w grupie taryfowej od W-1 do W-3, tak aby okres rozliczeniowy wynosił 1 miesiąc?</w:t>
            </w:r>
          </w:p>
          <w:p w:rsidR="007F7809" w:rsidRDefault="007F7809" w:rsidP="00F23981">
            <w:pPr>
              <w:pStyle w:val="Akapitzlist"/>
              <w:spacing w:line="360" w:lineRule="auto"/>
              <w:jc w:val="both"/>
            </w:pPr>
            <w:r>
              <w:t xml:space="preserve">Jeśli tak, prosimy o wprowadzenie do umowy zapisu:  „W przypadku punktów w grupach taryfowych od BW-1 do BW-3 (BW-1.1; BW-1.2; BW-2.1; BW-2.2; BW-3.6; BW-3.9) z oznaczeniem „12T” rozliczenie będzie dokonywane na podstawie odczytu przekazanego przez Zamawiającego na rzecz Wykonawcy w wybranym dniu każdego miesiąca. Odczyt zostanie przekazany Wykonawcy przez Zamawiającego za pośrednictwem platformy Biznes24 PGNiG , </w:t>
            </w:r>
            <w:proofErr w:type="spellStart"/>
            <w:r>
              <w:t>eBOK</w:t>
            </w:r>
            <w:proofErr w:type="spellEnd"/>
            <w:r>
              <w:t xml:space="preserve"> PGNiG, telefonicznie. W przypadku nieprzekazania odczytu przez Zamawiającego, Wykonawca dokona szacowania zużycia” lub zapis:</w:t>
            </w:r>
          </w:p>
          <w:p w:rsidR="007F7809" w:rsidRDefault="007F7809" w:rsidP="00F23981">
            <w:pPr>
              <w:pStyle w:val="Akapitzlist"/>
              <w:spacing w:line="360" w:lineRule="auto"/>
              <w:jc w:val="both"/>
            </w:pPr>
            <w:r>
              <w:t xml:space="preserve"> „W przypadku punktów w grupach taryfowych od BW-1 do BW-3 (BW-1.1; BW-1.2; BW-2.1; BW-2.2; BW-3.6; BW-3.9) z oznaczeniem „12T” rozliczenie będzie dokonywane na podstawie szacowania zużycia. Rozliczania będą co miesiąc” </w:t>
            </w:r>
          </w:p>
          <w:p w:rsidR="007F7809" w:rsidRPr="00CE5B86" w:rsidRDefault="007F7809" w:rsidP="007F7809">
            <w:pPr>
              <w:pStyle w:val="Akapitzlist"/>
              <w:spacing w:line="360" w:lineRule="auto"/>
              <w:jc w:val="both"/>
              <w:rPr>
                <w:color w:val="FF0000"/>
                <w:u w:val="single"/>
              </w:rPr>
            </w:pPr>
            <w:r w:rsidRPr="00CE5B86">
              <w:rPr>
                <w:color w:val="FF0000"/>
                <w:u w:val="single"/>
              </w:rPr>
              <w:t>Odpowiedź : Prosimy o zastosowanie zapisu</w:t>
            </w:r>
          </w:p>
          <w:p w:rsidR="007F7809" w:rsidRPr="00CE5B86" w:rsidRDefault="007F7809" w:rsidP="007F7809">
            <w:pPr>
              <w:pStyle w:val="Akapitzlist"/>
              <w:spacing w:line="360" w:lineRule="auto"/>
              <w:jc w:val="both"/>
              <w:rPr>
                <w:color w:val="FF0000"/>
                <w:u w:val="single"/>
              </w:rPr>
            </w:pPr>
            <w:r w:rsidRPr="00CE5B86">
              <w:rPr>
                <w:color w:val="FF0000"/>
                <w:u w:val="single"/>
              </w:rPr>
              <w:t xml:space="preserve">„W przypadku punktów w grupach taryfowych od BW-1 do BW-3 (BW-1.1; BW-1.2; BW-2.1; BW-2.2; BW-3.6; BW-3.9) z oznaczeniem „12T” rozliczenie będzie dokonywane na podstawie szacowania zużycia. Rozliczania będą co miesiąc” </w:t>
            </w:r>
          </w:p>
          <w:p w:rsidR="007F7809" w:rsidRPr="007F7809" w:rsidRDefault="007F7809" w:rsidP="007F7809">
            <w:pPr>
              <w:pStyle w:val="Akapitzlist"/>
              <w:spacing w:line="360" w:lineRule="auto"/>
              <w:jc w:val="both"/>
              <w:rPr>
                <w:color w:val="FF0000"/>
              </w:rPr>
            </w:pPr>
          </w:p>
          <w:p w:rsidR="007F7809" w:rsidRDefault="007F7809" w:rsidP="00F23981">
            <w:pPr>
              <w:pStyle w:val="Akapitzlist"/>
              <w:spacing w:line="360" w:lineRule="auto"/>
              <w:jc w:val="both"/>
            </w:pPr>
          </w:p>
          <w:p w:rsidR="007F7809" w:rsidRDefault="007F7809" w:rsidP="00F23981">
            <w:pPr>
              <w:pStyle w:val="Akapitzlist"/>
              <w:spacing w:line="360" w:lineRule="auto"/>
              <w:jc w:val="both"/>
            </w:pPr>
          </w:p>
          <w:p w:rsidR="007F7809" w:rsidRDefault="007F7809" w:rsidP="00F23981">
            <w:pPr>
              <w:pStyle w:val="Akapitzlist"/>
              <w:spacing w:line="360" w:lineRule="auto"/>
              <w:ind w:left="714"/>
              <w:jc w:val="both"/>
            </w:pPr>
          </w:p>
          <w:p w:rsidR="007F7809" w:rsidRDefault="007F7809" w:rsidP="00F23981">
            <w:pPr>
              <w:spacing w:line="360" w:lineRule="auto"/>
              <w:ind w:left="720"/>
              <w:contextualSpacing/>
              <w:jc w:val="both"/>
            </w:pPr>
          </w:p>
          <w:p w:rsidR="007F7809" w:rsidRPr="000D1B84" w:rsidRDefault="007F7809" w:rsidP="00F23981">
            <w:pPr>
              <w:spacing w:line="360" w:lineRule="auto"/>
              <w:ind w:left="720"/>
              <w:contextualSpacing/>
              <w:jc w:val="both"/>
            </w:pPr>
          </w:p>
          <w:p w:rsidR="007F7809" w:rsidRPr="00E850A8" w:rsidRDefault="007F7809" w:rsidP="00F23981">
            <w:pPr>
              <w:pStyle w:val="Akapitzlist"/>
              <w:spacing w:line="360" w:lineRule="auto"/>
              <w:jc w:val="both"/>
              <w:rPr>
                <w:color w:val="000000" w:themeColor="text1"/>
              </w:rPr>
            </w:pPr>
          </w:p>
          <w:p w:rsidR="007F7809" w:rsidRDefault="007F7809" w:rsidP="00F23981">
            <w:pPr>
              <w:pStyle w:val="Akapitzlist"/>
              <w:spacing w:line="360" w:lineRule="auto"/>
              <w:ind w:left="714"/>
              <w:jc w:val="both"/>
            </w:pPr>
          </w:p>
          <w:p w:rsidR="007F7809" w:rsidRPr="009B03D3" w:rsidRDefault="007F7809" w:rsidP="00F23981">
            <w:pPr>
              <w:spacing w:line="360" w:lineRule="auto"/>
              <w:jc w:val="both"/>
            </w:pPr>
          </w:p>
          <w:p w:rsidR="007F7809" w:rsidRDefault="00E253C4" w:rsidP="00F23981">
            <w:pPr>
              <w:spacing w:line="360" w:lineRule="auto"/>
              <w:ind w:left="3539" w:firstLine="709"/>
              <w:jc w:val="center"/>
            </w:pPr>
            <w:r>
              <w:t>Z poważaniem</w:t>
            </w:r>
          </w:p>
          <w:p w:rsidR="00E253C4" w:rsidRPr="009B03D3" w:rsidRDefault="00E253C4" w:rsidP="00F23981">
            <w:pPr>
              <w:spacing w:line="360" w:lineRule="auto"/>
              <w:ind w:left="3539" w:firstLine="709"/>
              <w:jc w:val="center"/>
            </w:pPr>
            <w:r>
              <w:t xml:space="preserve">Lipnicka Sylwia Kier. </w:t>
            </w:r>
            <w:r w:rsidR="003217F3">
              <w:t>d</w:t>
            </w:r>
            <w:r>
              <w:t xml:space="preserve">s. zamówień    </w:t>
            </w:r>
            <w:r w:rsidR="003217F3">
              <w:t xml:space="preserve"> </w:t>
            </w:r>
            <w:bookmarkStart w:id="0" w:name="_GoBack"/>
            <w:bookmarkEnd w:id="0"/>
            <w:r>
              <w:t xml:space="preserve">publicznych </w:t>
            </w:r>
          </w:p>
          <w:p w:rsidR="007F7809" w:rsidRPr="009B03D3" w:rsidRDefault="007F7809" w:rsidP="00F23981">
            <w:pPr>
              <w:spacing w:line="360" w:lineRule="auto"/>
              <w:jc w:val="center"/>
            </w:pPr>
          </w:p>
        </w:tc>
      </w:tr>
    </w:tbl>
    <w:p w:rsidR="00E916AF" w:rsidRDefault="00E916AF"/>
    <w:sectPr w:rsidR="00E91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25A94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09"/>
    <w:rsid w:val="003217F3"/>
    <w:rsid w:val="005B14A9"/>
    <w:rsid w:val="006A0AF2"/>
    <w:rsid w:val="007F7809"/>
    <w:rsid w:val="00CE5B86"/>
    <w:rsid w:val="00E253C4"/>
    <w:rsid w:val="00E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040D6-5D3D-4F44-BF0E-A5CF0580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8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">
    <w:name w:val="adres"/>
    <w:basedOn w:val="Normalny"/>
    <w:rsid w:val="007F7809"/>
    <w:pPr>
      <w:widowControl/>
      <w:autoSpaceDE/>
      <w:autoSpaceDN/>
      <w:adjustRightInd/>
      <w:spacing w:line="280" w:lineRule="exact"/>
    </w:pPr>
    <w:rPr>
      <w:rFonts w:cs="Times New Roman"/>
      <w:szCs w:val="24"/>
    </w:rPr>
  </w:style>
  <w:style w:type="paragraph" w:customStyle="1" w:styleId="adresodbiorcy">
    <w:name w:val="adres odbiorcy"/>
    <w:basedOn w:val="adres"/>
    <w:rsid w:val="007F7809"/>
    <w:pPr>
      <w:jc w:val="right"/>
    </w:pPr>
  </w:style>
  <w:style w:type="paragraph" w:customStyle="1" w:styleId="Firma">
    <w:name w:val="Firma"/>
    <w:basedOn w:val="Normalny"/>
    <w:next w:val="Normalny"/>
    <w:rsid w:val="007F7809"/>
    <w:pPr>
      <w:widowControl/>
      <w:autoSpaceDE/>
      <w:autoSpaceDN/>
      <w:adjustRightInd/>
      <w:spacing w:line="320" w:lineRule="exact"/>
      <w:jc w:val="both"/>
    </w:pPr>
    <w:rPr>
      <w:rFonts w:cs="Times New Roman"/>
      <w:b/>
      <w:szCs w:val="24"/>
    </w:rPr>
  </w:style>
  <w:style w:type="paragraph" w:styleId="Nagwek">
    <w:name w:val="header"/>
    <w:basedOn w:val="Normalny"/>
    <w:link w:val="NagwekZnak"/>
    <w:uiPriority w:val="99"/>
    <w:unhideWhenUsed/>
    <w:rsid w:val="007F78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7809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7F7809"/>
    <w:pPr>
      <w:ind w:left="720"/>
      <w:contextualSpacing/>
    </w:p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uiPriority w:val="34"/>
    <w:qFormat/>
    <w:locked/>
    <w:rsid w:val="007F7809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B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B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Lipnicka</dc:creator>
  <cp:keywords/>
  <dc:description/>
  <cp:lastModifiedBy>Sylwia Lipnicka</cp:lastModifiedBy>
  <cp:revision>5</cp:revision>
  <cp:lastPrinted>2023-11-28T12:26:00Z</cp:lastPrinted>
  <dcterms:created xsi:type="dcterms:W3CDTF">2023-11-28T11:37:00Z</dcterms:created>
  <dcterms:modified xsi:type="dcterms:W3CDTF">2023-11-28T12:34:00Z</dcterms:modified>
</cp:coreProperties>
</file>